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3371E6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  <w:highlight w:val="yellow"/>
        </w:rPr>
      </w:pPr>
      <w:r w:rsidRPr="003371E6">
        <w:rPr>
          <w:rFonts w:ascii="Arial" w:hAnsi="Arial" w:cs="Arial"/>
          <w:highlight w:val="yellow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371E6">
        <w:rPr>
          <w:rFonts w:ascii="Arial" w:hAnsi="Arial" w:cs="Arial"/>
          <w:highlight w:val="yellow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CD15BF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CD15BF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CD15BF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CD15BF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CD15BF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78CCC2FA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  <w:r w:rsidR="009D1E42">
        <w:rPr>
          <w:rFonts w:ascii="Arial" w:hAnsi="Arial" w:cs="Arial"/>
          <w:b/>
          <w:bCs/>
        </w:rPr>
        <w:t xml:space="preserve"> </w:t>
      </w:r>
      <w:r w:rsidR="009D1E42">
        <w:rPr>
          <w:rFonts w:ascii="Arial" w:hAnsi="Arial" w:cs="Arial"/>
          <w:b/>
          <w:bCs/>
          <w:color w:val="4472C4" w:themeColor="accent1"/>
        </w:rPr>
        <w:t>300 mmHg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3ADB9E5D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  <w:r w:rsidR="009D1E42">
        <w:rPr>
          <w:rFonts w:ascii="Arial" w:hAnsi="Arial" w:cs="Arial"/>
          <w:b/>
          <w:bCs/>
        </w:rPr>
        <w:t xml:space="preserve"> </w:t>
      </w:r>
      <w:r w:rsidR="009D1E42">
        <w:rPr>
          <w:rFonts w:ascii="Arial" w:hAnsi="Arial" w:cs="Arial"/>
          <w:b/>
          <w:bCs/>
          <w:color w:val="4472C4" w:themeColor="accent1"/>
        </w:rPr>
        <w:t xml:space="preserve">Frequent lab draws &amp; monitor blood pressure continuously </w:t>
      </w:r>
    </w:p>
    <w:p w14:paraId="3CAE434D" w14:textId="7857384D" w:rsidR="00FE030C" w:rsidRDefault="00FE030C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7C473293" w14:textId="4234B9BE" w:rsidR="00920282" w:rsidRPr="009D1E42" w:rsidRDefault="00FE030C" w:rsidP="00920282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  <w:r w:rsidR="009D1E42">
        <w:rPr>
          <w:rFonts w:ascii="Arial" w:hAnsi="Arial" w:cs="Arial"/>
          <w:b/>
          <w:bCs/>
        </w:rPr>
        <w:t xml:space="preserve"> </w:t>
      </w:r>
      <w:r w:rsidR="009D1E42">
        <w:rPr>
          <w:rFonts w:ascii="Arial" w:hAnsi="Arial" w:cs="Arial"/>
          <w:b/>
          <w:bCs/>
          <w:color w:val="4472C4" w:themeColor="accent1"/>
        </w:rPr>
        <w:t>Poikilothermia</w:t>
      </w:r>
      <w:r w:rsidR="009D1E42">
        <w:rPr>
          <w:rFonts w:ascii="Arial" w:hAnsi="Arial" w:cs="Arial"/>
          <w:b/>
          <w:bCs/>
        </w:rPr>
        <w:t xml:space="preserve"> (</w:t>
      </w:r>
      <w:r w:rsidR="009D1E42">
        <w:rPr>
          <w:rFonts w:ascii="Arial" w:hAnsi="Arial" w:cs="Arial"/>
          <w:b/>
          <w:bCs/>
          <w:color w:val="4472C4" w:themeColor="accent1"/>
        </w:rPr>
        <w:t>temperature), pallor, pain, paresthesia (sensory), paralysis (motor), pulses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383168E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  <w:r w:rsidR="009D1E42">
        <w:rPr>
          <w:rFonts w:ascii="Arial" w:hAnsi="Arial" w:cs="Arial"/>
          <w:b/>
          <w:bCs/>
        </w:rPr>
        <w:t xml:space="preserve"> </w:t>
      </w:r>
      <w:r w:rsidR="009D1E42">
        <w:rPr>
          <w:rFonts w:ascii="Arial" w:hAnsi="Arial" w:cs="Arial"/>
          <w:b/>
          <w:bCs/>
          <w:color w:val="4472C4" w:themeColor="accent1"/>
        </w:rPr>
        <w:t>None, the only exception is for liver cancer patients with the arterial line directly into the liver.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6631B760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</w:t>
      </w:r>
      <w:proofErr w:type="spellStart"/>
      <w:r w:rsidRPr="00920282">
        <w:rPr>
          <w:rFonts w:ascii="Arial" w:hAnsi="Arial" w:cs="Arial"/>
          <w:b/>
          <w:bCs/>
        </w:rPr>
        <w:t>phlebostatic</w:t>
      </w:r>
      <w:proofErr w:type="spellEnd"/>
      <w:r w:rsidRPr="00920282">
        <w:rPr>
          <w:rFonts w:ascii="Arial" w:hAnsi="Arial" w:cs="Arial"/>
          <w:b/>
          <w:bCs/>
        </w:rPr>
        <w:t xml:space="preserve">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  <w:r w:rsidR="009D1E42">
        <w:rPr>
          <w:rFonts w:ascii="Arial" w:hAnsi="Arial" w:cs="Arial"/>
          <w:b/>
          <w:bCs/>
        </w:rPr>
        <w:t xml:space="preserve">  </w:t>
      </w:r>
      <w:proofErr w:type="spellStart"/>
      <w:r w:rsidR="009D1E42">
        <w:rPr>
          <w:rFonts w:ascii="Arial" w:hAnsi="Arial" w:cs="Arial"/>
          <w:b/>
          <w:bCs/>
          <w:color w:val="4472C4" w:themeColor="accent1"/>
        </w:rPr>
        <w:t>Phlebostatic</w:t>
      </w:r>
      <w:proofErr w:type="spellEnd"/>
      <w:r w:rsidR="009D1E42">
        <w:rPr>
          <w:rFonts w:ascii="Arial" w:hAnsi="Arial" w:cs="Arial"/>
          <w:b/>
          <w:bCs/>
          <w:color w:val="4472C4" w:themeColor="accent1"/>
        </w:rPr>
        <w:t xml:space="preserve"> axis (4</w:t>
      </w:r>
      <w:r w:rsidR="009D1E42" w:rsidRPr="009D1E42">
        <w:rPr>
          <w:rFonts w:ascii="Arial" w:hAnsi="Arial" w:cs="Arial"/>
          <w:b/>
          <w:bCs/>
          <w:color w:val="4472C4" w:themeColor="accent1"/>
          <w:vertAlign w:val="superscript"/>
        </w:rPr>
        <w:t>th</w:t>
      </w:r>
      <w:r w:rsidR="009D1E42">
        <w:rPr>
          <w:rFonts w:ascii="Arial" w:hAnsi="Arial" w:cs="Arial"/>
          <w:b/>
          <w:bCs/>
          <w:color w:val="4472C4" w:themeColor="accent1"/>
        </w:rPr>
        <w:t xml:space="preserve"> ICS &amp; midaxillary line) is approximately at the same level as the heart, and the transducer must be leveled with </w:t>
      </w:r>
      <w:proofErr w:type="spellStart"/>
      <w:r w:rsidR="009D1E42">
        <w:rPr>
          <w:rFonts w:ascii="Arial" w:hAnsi="Arial" w:cs="Arial"/>
          <w:b/>
          <w:bCs/>
          <w:color w:val="4472C4" w:themeColor="accent1"/>
        </w:rPr>
        <w:t>phlebostatic</w:t>
      </w:r>
      <w:proofErr w:type="spellEnd"/>
      <w:r w:rsidR="009D1E42">
        <w:rPr>
          <w:rFonts w:ascii="Arial" w:hAnsi="Arial" w:cs="Arial"/>
          <w:b/>
          <w:bCs/>
          <w:color w:val="4472C4" w:themeColor="accent1"/>
        </w:rPr>
        <w:t xml:space="preserve"> axis for accurate reading of </w:t>
      </w:r>
      <w:r w:rsidR="00937F22">
        <w:rPr>
          <w:rFonts w:ascii="Arial" w:hAnsi="Arial" w:cs="Arial"/>
          <w:b/>
          <w:bCs/>
          <w:color w:val="4472C4" w:themeColor="accent1"/>
        </w:rPr>
        <w:t>blood pressure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09509999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  <w:r w:rsidR="009D1E42">
        <w:rPr>
          <w:rFonts w:ascii="Arial" w:hAnsi="Arial" w:cs="Arial"/>
          <w:b/>
          <w:bCs/>
        </w:rPr>
        <w:t xml:space="preserve">. </w:t>
      </w:r>
      <w:r w:rsidR="00937F22">
        <w:rPr>
          <w:rFonts w:ascii="Arial" w:hAnsi="Arial" w:cs="Arial"/>
          <w:b/>
          <w:bCs/>
          <w:color w:val="4472C4" w:themeColor="accent1"/>
        </w:rPr>
        <w:t>Catheter tip intact, pressure held for 5 minutes or until hemostasis occurs, no bleeding or hematoma intact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7EFE2" w14:textId="77777777" w:rsidR="00FB47DA" w:rsidRDefault="00FB47DA" w:rsidP="00983F7A">
      <w:pPr>
        <w:spacing w:after="0" w:line="240" w:lineRule="auto"/>
      </w:pPr>
      <w:r>
        <w:separator/>
      </w:r>
    </w:p>
  </w:endnote>
  <w:endnote w:type="continuationSeparator" w:id="0">
    <w:p w14:paraId="52B33026" w14:textId="77777777" w:rsidR="00FB47DA" w:rsidRDefault="00FB47DA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8AA70" w14:textId="77777777" w:rsidR="00FB47DA" w:rsidRDefault="00FB47DA" w:rsidP="00983F7A">
      <w:pPr>
        <w:spacing w:after="0" w:line="240" w:lineRule="auto"/>
      </w:pPr>
      <w:r>
        <w:separator/>
      </w:r>
    </w:p>
  </w:footnote>
  <w:footnote w:type="continuationSeparator" w:id="0">
    <w:p w14:paraId="0F8AB188" w14:textId="77777777" w:rsidR="00FB47DA" w:rsidRDefault="00FB47DA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371E6"/>
    <w:rsid w:val="003E6F97"/>
    <w:rsid w:val="0043065B"/>
    <w:rsid w:val="00430CE3"/>
    <w:rsid w:val="00442411"/>
    <w:rsid w:val="005B2A1F"/>
    <w:rsid w:val="005E362F"/>
    <w:rsid w:val="00620C1A"/>
    <w:rsid w:val="006D1CA6"/>
    <w:rsid w:val="006D20A9"/>
    <w:rsid w:val="00771FAE"/>
    <w:rsid w:val="007C0E86"/>
    <w:rsid w:val="00873644"/>
    <w:rsid w:val="009012D6"/>
    <w:rsid w:val="00920282"/>
    <w:rsid w:val="00937F22"/>
    <w:rsid w:val="00943061"/>
    <w:rsid w:val="009614EA"/>
    <w:rsid w:val="00983F7A"/>
    <w:rsid w:val="00993145"/>
    <w:rsid w:val="009D1E42"/>
    <w:rsid w:val="00A84822"/>
    <w:rsid w:val="00B54D63"/>
    <w:rsid w:val="00C47C0A"/>
    <w:rsid w:val="00CA131B"/>
    <w:rsid w:val="00CA59E6"/>
    <w:rsid w:val="00CB3898"/>
    <w:rsid w:val="00CD15BF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Yecenia Lopez</cp:lastModifiedBy>
  <cp:revision>5</cp:revision>
  <dcterms:created xsi:type="dcterms:W3CDTF">2020-09-30T16:22:00Z</dcterms:created>
  <dcterms:modified xsi:type="dcterms:W3CDTF">2020-09-30T16:41:00Z</dcterms:modified>
</cp:coreProperties>
</file>